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T.C. MALTEPE ÜNİVERSİTESİ TIP FAKÜLTESİ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LİSANS PROGRAMI</w:t>
        <w:br w:type="textWrapping"/>
        <w:t xml:space="preserve">2023-2024 EĞİTİM ÖĞRETİM YILI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AKADEMİK PROGRAM EĞİTİM BİLGİ PAKETİ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Layout w:type="fixed"/>
        <w:tblLook w:val="0400"/>
      </w:tblPr>
      <w:tblGrid>
        <w:gridCol w:w="2117"/>
        <w:gridCol w:w="992"/>
        <w:gridCol w:w="1701"/>
        <w:gridCol w:w="456"/>
        <w:gridCol w:w="753"/>
        <w:gridCol w:w="1505"/>
        <w:gridCol w:w="1505"/>
        <w:tblGridChange w:id="0">
          <w:tblGrid>
            <w:gridCol w:w="2117"/>
            <w:gridCol w:w="992"/>
            <w:gridCol w:w="1701"/>
            <w:gridCol w:w="456"/>
            <w:gridCol w:w="753"/>
            <w:gridCol w:w="1505"/>
            <w:gridCol w:w="1505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BİLGİLERİ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180" w:right="252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Kardiyoloji Stajı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TIP 408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Dönemi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Seviyesi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Lisans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Dili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Türkçe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Veriliş Şekli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Yüz yüze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 Türü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Zorunlu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Varsa, uygulama yeri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Tıp Fakültesi Hastanesi, Psikiyatri Kliniği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Önerilen İlave Dersler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Yok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Koşullar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  <w:rtl w:val="0"/>
              </w:rPr>
              <w:t xml:space="preserve">Ön Koşullar: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TIP 101</w:t>
              <w:br w:type="textWrapping"/>
              <w:t xml:space="preserve">2. TIP 202</w:t>
              <w:br w:type="textWrapping"/>
              <w:t xml:space="preserve">3. TIP 303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  <w:rtl w:val="0"/>
              </w:rPr>
              <w:t xml:space="preserve">Eş Dönemli Koşullar: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Yok</w:t>
            </w:r>
          </w:p>
        </w:tc>
      </w:tr>
    </w:tbl>
    <w:p w:rsidR="00000000" w:rsidDel="00000000" w:rsidP="00000000" w:rsidRDefault="00000000" w:rsidRPr="00000000" w14:paraId="00000034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Layout w:type="fixed"/>
        <w:tblLook w:val="0400"/>
      </w:tblPr>
      <w:tblGrid>
        <w:gridCol w:w="1975"/>
        <w:gridCol w:w="2410"/>
        <w:gridCol w:w="2322"/>
        <w:gridCol w:w="2322"/>
        <w:tblGridChange w:id="0">
          <w:tblGrid>
            <w:gridCol w:w="1975"/>
            <w:gridCol w:w="2410"/>
            <w:gridCol w:w="2322"/>
            <w:gridCol w:w="232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AKTS /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AKTS Kredisi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Teorik Ders Saati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Uygulamalı Ders Saati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Süresi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 hafta</w:t>
            </w:r>
          </w:p>
        </w:tc>
      </w:tr>
    </w:tbl>
    <w:p w:rsidR="00000000" w:rsidDel="00000000" w:rsidP="00000000" w:rsidRDefault="00000000" w:rsidRPr="00000000" w14:paraId="00000042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Layout w:type="fixed"/>
        <w:tblLook w:val="04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EĞİTİM KOORDİNATÖRLERİ VE ÖĞRETİM ÜYELERİ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180" w:right="252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Dersin Koordinatörü, iletişim bilgileri ve görüşme saatleri: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left="180" w:right="25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Dr. Öğr. Üyesi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Mustafa Serdar YILMAZER, Maltepe Ün. Tıp Fakültesi Öğretim Üyesi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180" w:right="25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highlight w:val="white"/>
                  <w:u w:val="single"/>
                  <w:rtl w:val="0"/>
                </w:rPr>
                <w:t xml:space="preserve">drserdaryilmazer@gmail.com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Dahili Tel. No: 2032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180" w:right="25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Görüşme Saati: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left="180" w:right="252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Pazartesi:13:00-14:00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905.0" w:type="dxa"/>
              <w:jc w:val="center"/>
              <w:tblLayout w:type="fixed"/>
              <w:tblLook w:val="0400"/>
            </w:tblPr>
            <w:tblGrid>
              <w:gridCol w:w="7905"/>
              <w:tblGridChange w:id="0">
                <w:tblGrid>
                  <w:gridCol w:w="79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B">
                  <w:pPr>
                    <w:spacing w:after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Öğretim elemanları, iletişim bilgileri ve görüşme saatleri:</w:t>
                  </w:r>
                </w:p>
                <w:p w:rsidR="00000000" w:rsidDel="00000000" w:rsidP="00000000" w:rsidRDefault="00000000" w:rsidRPr="00000000" w14:paraId="0000004C">
                  <w:pPr>
                    <w:spacing w:after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Prof. Dr. Bekir Yılmaz CİNGÖZBAY, Maltepe Üniversitesi Tıp Fakültesi Öğretim Üyesi</w:t>
                  </w:r>
                </w:p>
                <w:p w:rsidR="00000000" w:rsidDel="00000000" w:rsidP="00000000" w:rsidRDefault="00000000" w:rsidRPr="00000000" w14:paraId="0000004D">
                  <w:pPr>
                    <w:spacing w:after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Yilmaz.cingozbay@maltepe.edu.tr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 Dahili Tel. No: 2034</w:t>
                  </w:r>
                </w:p>
                <w:p w:rsidR="00000000" w:rsidDel="00000000" w:rsidP="00000000" w:rsidRDefault="00000000" w:rsidRPr="00000000" w14:paraId="0000004E">
                  <w:pPr>
                    <w:spacing w:after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Görüşme Saati: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4F">
                  <w:pPr>
                    <w:spacing w:after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Pazartesi:10:00-11:00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spacing w:after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spacing w:after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 Öğr. Üyesi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Mustafa Serdar YILMAZER, Maltepe Ün. Tıp Fakültesi Öğretim Üyesi</w:t>
                  </w:r>
                </w:p>
                <w:p w:rsidR="00000000" w:rsidDel="00000000" w:rsidP="00000000" w:rsidRDefault="00000000" w:rsidRPr="00000000" w14:paraId="00000052">
                  <w:pPr>
                    <w:spacing w:after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hyperlink r:id="rId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000ff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drserdaryilmazer@gmail.com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 Dahili Tel. No: 2032</w:t>
                  </w:r>
                </w:p>
                <w:p w:rsidR="00000000" w:rsidDel="00000000" w:rsidP="00000000" w:rsidRDefault="00000000" w:rsidRPr="00000000" w14:paraId="00000053">
                  <w:pPr>
                    <w:spacing w:after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Görüşme Saati: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4">
                  <w:pPr>
                    <w:spacing w:after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Pazartesi:13:00-14:00</w:t>
                  </w:r>
                </w:p>
                <w:p w:rsidR="00000000" w:rsidDel="00000000" w:rsidP="00000000" w:rsidRDefault="00000000" w:rsidRPr="00000000" w14:paraId="00000055">
                  <w:pPr>
                    <w:spacing w:after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spacing w:after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 Öğr. Üyesi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Merve KUMRULAR, Maltepe Ün. Tıp Fakültesi Öğretim Üyesi</w:t>
                  </w:r>
                </w:p>
                <w:p w:rsidR="00000000" w:rsidDel="00000000" w:rsidP="00000000" w:rsidRDefault="00000000" w:rsidRPr="00000000" w14:paraId="00000057">
                  <w:pPr>
                    <w:spacing w:after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hyperlink r:id="rId8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0563c1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merve.kumrular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ff"/>
                      <w:sz w:val="18"/>
                      <w:szCs w:val="18"/>
                      <w:highlight w:val="white"/>
                      <w:u w:val="single"/>
                      <w:rtl w:val="0"/>
                    </w:rPr>
                    <w:t xml:space="preserve">@maltepe.edu.tr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 Dahili Tel. No: 2123</w:t>
                  </w:r>
                </w:p>
                <w:p w:rsidR="00000000" w:rsidDel="00000000" w:rsidP="00000000" w:rsidRDefault="00000000" w:rsidRPr="00000000" w14:paraId="00000058">
                  <w:pPr>
                    <w:spacing w:after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Layout w:type="fixed"/>
        <w:tblLook w:val="04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DERSİN GENEL AMACI ve KATEGORİSİ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Öğrencilerin günlük pratikte sık karşılaşacakları  kardiyolojik hastalıkların epidemiyolojisi ve patofizyolojisini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kavrama, semptom ve klinik bulguları birleştirme,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astalıklarla ilgili ayırıcı tanı, tedavi ve takibi  yapabilmeleri  amacı doğrultusunda gereken eğitimi vermektir.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815.0" w:type="dxa"/>
              <w:jc w:val="center"/>
              <w:tblLayout w:type="fixed"/>
              <w:tblLook w:val="0400"/>
            </w:tblPr>
            <w:tblGrid>
              <w:gridCol w:w="3826"/>
              <w:gridCol w:w="989"/>
              <w:tblGridChange w:id="0">
                <w:tblGrid>
                  <w:gridCol w:w="3826"/>
                  <w:gridCol w:w="98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DERSİN KATEGORİSİ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2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Temel Meslek Dersi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4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Uzmanlık/Alan Dersi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6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Destek Dersi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Aktarılabilir Beceri Dersi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A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Beşeri, İletişim ve Yönetim Becerileri Dersleri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center"/>
        <w:tblLayout w:type="fixed"/>
        <w:tblLook w:val="04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DERSİN ÖĞRENME ÇIKTILARI, ALT BECERİLER ve YETERLİLİKLER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Bu dersi tamamlayan öğrenciler;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792.999999999998" w:type="dxa"/>
              <w:jc w:val="center"/>
              <w:tblLayout w:type="fixed"/>
              <w:tblLook w:val="0400"/>
            </w:tblPr>
            <w:tblGrid>
              <w:gridCol w:w="768"/>
              <w:gridCol w:w="5803"/>
              <w:gridCol w:w="1229"/>
              <w:gridCol w:w="993"/>
              <w:tblGridChange w:id="0">
                <w:tblGrid>
                  <w:gridCol w:w="768"/>
                  <w:gridCol w:w="5803"/>
                  <w:gridCol w:w="1229"/>
                  <w:gridCol w:w="9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3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Sıra 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4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Öğrenme Çıktısı / Alt Beceri / Yeterlilikler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5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Eğitim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6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7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Öğrenciler gelen hastadan şikayeti ile ilgili bilgileri alma ilkelerini sıralayabilir, uygulayabilir ve hastalıklarla ilişkilendirebilirler.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EY1,EY2,EY5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ÖD2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B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Öğrenciler kardiyovasküler sistemi muayenesi ilkelerini söyleyebilir, uygulayabilir ve hastalıklarla ilişkilendirebilirler.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EY1,EY2,EY5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E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F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Öğrenciler toplumda en sık görülen dispne, göğüs ağrısı ve senkop hastalıklarını tanıyabilir, klinik ve laboratuvar özelliklerini, tanı yöntemlerini ve tedavilerini özetleyebilirler.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EY1,EY2,EY5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4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Öğrenciler hipertansiyon hastaların klinik ve laboratuvar özelliklerini, tanı yöntemlerini ve tedavilerini özetleyebilir ve uygulayabilirler.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6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EY1,EY2,EY5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7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8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Öğrenciler akut koroner sendromlarının klinik ve laboratuvar özelliklerini, tanı yöntemlerini ve tedavilerini özetleyebilir ve uygulayabilirler.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A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EY1,EY2,EY3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B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C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D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Öğrenciler kalp yetersizliği ve kalp kapak hastalıklarının klinik ve laboratuvar özelliklerini, tanı yöntemlerini ve tedavilerini özetleyebilirler.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E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EY1,EY2,EY5</w:t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F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0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Öğrenciler taşiaritmi ve bradiaritmili hastaların klinik ve laboratuvar özelliklerini, tanı yöntemlerini ve tedavilerini özetleyebilir ve uygulayabilirler.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2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EY1,EY2,EY3</w:t>
                  </w:r>
                </w:p>
              </w:tc>
              <w:tc>
                <w:tcPr>
                  <w:tcBorders>
                    <w:top w:color="000000" w:space="0" w:sz="4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3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4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Öğrenciler enfektif endokardit hastaların klinik ve laboratuvar özelliklerini, tanı yöntemlerini ve tedavilerini özetleyebilir ve uygulayabilirler.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EY1,EY2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8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Öğrenciler kardiyolojik acil durumları tanıyabilir, klinik ve laboratuvar özelliklerini, tanı yöntemlerini ve tedavilerini özetleyebilir ve uygulayabilirler.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A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EY1,EY3,EY5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B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C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Öğrenciler pulmoner emboliye ve pulmoner hipertansiyona yaklaşım ilkelerini özetleyebilir.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E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EY1,EY2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F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0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Öğrenciler aort hastalıklarına yaklaşım ilkelerini özetleyebilir.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2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EY1,EY2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3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4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5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Öğrenciler erişkinlerde konjenital kalp hastalıklarına yaklaşım ilkelerini özetleyebilir.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6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EY1,EY2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7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8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Öğrenciler elektrokardiyografi çekebilir ve yorumlayabilir.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A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EY3,EY5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B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C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D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Öğrenciler defibrilasyon cihazını kullanabilir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E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EY2,EY3,EY4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F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B0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B1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B2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B3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center"/>
        <w:tblLayout w:type="fixed"/>
        <w:tblLook w:val="04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GENEL YETERLİLİKLER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Üretken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Akılcı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Sorgulayan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Girişimci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Yaratıcı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Etik kurallara uyan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Farklılıklara saygı gösteren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Toplumsal sorunlara duyarlı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Anadilini etkili kullanan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Çevreye duyarlı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Bir yabancı dili etkili kullanan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Farklı durumlara ve sosyal rollere uyum sağlayabilen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Takım halinde çalışabilen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Zamanı etkili kullanan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Eleştirel düşünebilen</w:t>
            </w:r>
          </w:p>
        </w:tc>
      </w:tr>
    </w:tbl>
    <w:p w:rsidR="00000000" w:rsidDel="00000000" w:rsidP="00000000" w:rsidRDefault="00000000" w:rsidRPr="00000000" w14:paraId="000000C8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center"/>
        <w:tblLayout w:type="fixed"/>
        <w:tblLook w:val="04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 İÇERİKLERİ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Kardiyovasküler Risk Faktörü Olarak Hipertansiyon; Kararlı  Angina Fizyopatoloji, Klinik Ve Tedavi Yaklaşımı; Kardiyolojide İnvaziv Olmayan Değerlendirme Yöntemleri; Akut Koroner Sendrom: Stabil Olmayan Angina/ST Segment Yükselmesi Olmayan Miyokard İnfarktüsü Fizyopatoloji, Klinik, Tedavi; Dispnesi Olan Hastaya Yaklaşım, Akut Koroner Sendrom: ST Segment Yükselmesi Olan Miyokard İnfarktüsü, Fizyopatoloji, Klinik, Tedavi; Aterosklerozda Koruyucu Tıbbi Tedavi Yaklaşımları; Klinik EKG; Kalp Kapak Hastalıkları; İnfektif  Endokardit; Taşiaritmiler; Pulmoner Emboli ve Pulmoner Hipertansiyon; Kalp yetmezliği; Kardiyomiyopati ve Miyokarditler; Perikard Hastalıkları; Erişkinlerde Konjenital Kalp Hastalıkları; Aort Hastalıkları; Kardiyolojik Acil Durumlar ve  Yaklaşım İlkeleri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after="0"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center"/>
        <w:tblLayout w:type="fixed"/>
        <w:tblLook w:val="04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DERSİN KİTAPLARI VE YARDIMCI OKUMALAR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120" w:before="120" w:line="276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Ders Kitapları</w:t>
            </w:r>
          </w:p>
          <w:p w:rsidR="00000000" w:rsidDel="00000000" w:rsidP="00000000" w:rsidRDefault="00000000" w:rsidRPr="00000000" w14:paraId="000000D6">
            <w:pPr>
              <w:spacing w:after="120" w:before="120" w:line="276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1-Temel Kardiyoloji Kalbin Fizik Muayenesi: Tekniği ve Klinik İpuçları. Editör: Enar R. Nobel Tıp Kitabevleri. 2012</w:t>
            </w:r>
          </w:p>
          <w:p w:rsidR="00000000" w:rsidDel="00000000" w:rsidP="00000000" w:rsidRDefault="00000000" w:rsidRPr="00000000" w14:paraId="000000D7">
            <w:pPr>
              <w:spacing w:after="120" w:before="120" w:line="276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2- Braunwald Kalp Hastalıkları Kardiyovasküler Tıp Kitabı. Çeviri Editör: Sezer M. Nobel Tıp Kitabevi. 2015</w:t>
            </w:r>
          </w:p>
          <w:p w:rsidR="00000000" w:rsidDel="00000000" w:rsidP="00000000" w:rsidRDefault="00000000" w:rsidRPr="00000000" w14:paraId="000000D8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3-Hurst’s Kalp Cilt 1-2. Çeviri Editörü: Kozan Ö. Nobel Tıp Kitabevi. 2014</w:t>
            </w:r>
          </w:p>
          <w:p w:rsidR="00000000" w:rsidDel="00000000" w:rsidP="00000000" w:rsidRDefault="00000000" w:rsidRPr="00000000" w14:paraId="000000D9">
            <w:pPr>
              <w:spacing w:after="0" w:line="276" w:lineRule="auto"/>
              <w:ind w:right="-11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76" w:lineRule="auto"/>
              <w:ind w:right="-11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Yardımcı Okumalar: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Goldman-Cecil Medicine, 2-Volume Set, 25e. Ed.: Goldman L. 2016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C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center"/>
        <w:tblLayout w:type="fixed"/>
        <w:tblLook w:val="04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DERSİN ÖLÇME VE DEĞERLENDİRME SİSTEMİ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7371.0" w:type="dxa"/>
              <w:jc w:val="center"/>
              <w:tblLayout w:type="fixed"/>
              <w:tblLook w:val="0400"/>
            </w:tblPr>
            <w:tblGrid>
              <w:gridCol w:w="5985"/>
              <w:gridCol w:w="1386"/>
              <w:tblGridChange w:id="0">
                <w:tblGrid>
                  <w:gridCol w:w="5985"/>
                  <w:gridCol w:w="13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0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Değerlendirme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1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Katkı Oranı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2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Staj Sonu Değerlendirme Sınavı (Kuramsal)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3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%100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4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Yapılandırılmış Sözlü Sınav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5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%50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6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ICE (İş Başı Değerlendirme)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7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%50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8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OSCE (Yapılandırılmış Nesnel Klinik Sınav)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9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A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Devam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B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C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Laboratuvar Uygulamaları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D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E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Klinik Uygulamalar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EF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Alan Çalışması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Derse Özgü Staj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Ödev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6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Sunum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7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Proje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9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A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Seminer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B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C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Probleme Dayalı Öğrenme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D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E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Diğer: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FF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00">
                  <w:pPr>
                    <w:spacing w:after="0" w:line="276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TOPLAM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01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NOTLAR: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Ölçme Değerlendirme Sistemi, T.C. Maltepe Üniversitesi Tıp Fakültesi Eğitim ve Öğretim Yönetmeliğine göre düzenlenmektedir.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center"/>
        <w:tblLayout w:type="fixed"/>
        <w:tblLook w:val="04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AKTS ÖĞRENCİ İŞ YÜKLÜ TABLOSU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7350.0" w:type="dxa"/>
              <w:jc w:val="center"/>
              <w:tblLayout w:type="fixed"/>
              <w:tblLook w:val="0400"/>
            </w:tblPr>
            <w:tblGrid>
              <w:gridCol w:w="4826"/>
              <w:gridCol w:w="851"/>
              <w:gridCol w:w="709"/>
              <w:gridCol w:w="964"/>
              <w:tblGridChange w:id="0">
                <w:tblGrid>
                  <w:gridCol w:w="4826"/>
                  <w:gridCol w:w="851"/>
                  <w:gridCol w:w="709"/>
                  <w:gridCol w:w="96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0A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Etkinlikler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0B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Sayısı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0C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Süresi (Saat)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0D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Toplam</w:t>
                    <w:br w:type="textWrapping"/>
                    <w:t xml:space="preserve">İş Yükü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0E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Ders Süresi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0F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0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1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2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Laboratuvar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3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4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5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6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Uygulama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7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66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8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9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66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A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Derse Özgü Staj (varsa)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B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C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D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E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Alan Çalışması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1F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0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1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2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Sınıf Dışı Ders Çalışma Süresi (Ön çalışma, pekiştirme, vb)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3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4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5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6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Sunum / Seminer Hazırlama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7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8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9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A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Proje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B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C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D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E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Ödevler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2F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30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31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32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Ara sınavlar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33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34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35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36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Staj Sonu Sınavı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37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38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39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3A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Toplam İş Yükü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3D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174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center"/>
        <w:tblLayout w:type="fixed"/>
        <w:tblLook w:val="04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180" w:right="252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Kardiyoloji Stajı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ÖĞRENIM ÇIKTILARININ EĞİTİM PROGRAMI YETERLİLİKLERİ İLE İLİŞKİSİ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8771.000000000002" w:type="dxa"/>
              <w:jc w:val="center"/>
              <w:tblLayout w:type="fixed"/>
              <w:tblLook w:val="0400"/>
            </w:tblPr>
            <w:tblGrid>
              <w:gridCol w:w="595"/>
              <w:gridCol w:w="6521"/>
              <w:gridCol w:w="327"/>
              <w:gridCol w:w="327"/>
              <w:gridCol w:w="346"/>
              <w:gridCol w:w="327"/>
              <w:gridCol w:w="328"/>
              <w:tblGridChange w:id="0">
                <w:tblGrid>
                  <w:gridCol w:w="595"/>
                  <w:gridCol w:w="6521"/>
                  <w:gridCol w:w="327"/>
                  <w:gridCol w:w="327"/>
                  <w:gridCol w:w="346"/>
                  <w:gridCol w:w="327"/>
                  <w:gridCol w:w="32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4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4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Program Yeterlilikleri/Çıktıları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4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KATKI DÜZEYİ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Organizmanın normal yapı ve fonksiyonlarını anlatabilmek.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Hastalıkların patogenezini, klinik ve tanısal özelliklerini açıklayabilmek.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5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Hastanın hikayesini alabilmek ve genel-sistem bazlı fizik muayeneleri yapabilmek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Hayatı tehdit eden acil hastalıkları tedavi edebilmek ve gerektiğinde hasta transportunu sağlayabilmek.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6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Hastalıkların tanı ve tedavisi için gerekli temel tıbbi girişimleri uygulayabilmek.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Koruyucu hekimlik ve adli tıp uygulamalarını yerine getirebilmek.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7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Ulusal Sağlık Sistemi’nin yapılanması ve işleyişi hakkında genel bilgilere sahip olmak.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Yasal sorumluluklarını sayabilmek ve etik prensipleri tanımlayabilmek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Toplumda sık görülen temel hastalıkların birinci basamak tedavilerini bilimsel verilere dayalı etkinliği yüksek yöntemlerle yapabilmek.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8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Bilimsel toplantılar ve projeler düzenlemek ve yürütmek.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Tıpla ilgili bilgilerini güncellemek için literatür izleyecek kadar yabancı dil bilmek, bilimsel çalışmaları değerlendirebilecek ölçüde istatistik ve bilgisayar yöntemlerini kullanabilmek.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9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A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left w:w="108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1A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center"/>
        <w:tblLayout w:type="fixed"/>
        <w:tblLook w:val="04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DÖNEM 4 TIP 408 KARDİYOLOJİ STAJI</w:t>
              <w:br w:type="textWrapping"/>
              <w:t xml:space="preserve">DERS LİSTESİ VE SIRALAMASI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8679.0" w:type="dxa"/>
              <w:jc w:val="center"/>
              <w:tblLayout w:type="fixed"/>
              <w:tblLook w:val="0400"/>
            </w:tblPr>
            <w:tblGrid>
              <w:gridCol w:w="460"/>
              <w:gridCol w:w="5242"/>
              <w:gridCol w:w="2977"/>
              <w:tblGridChange w:id="0">
                <w:tblGrid>
                  <w:gridCol w:w="460"/>
                  <w:gridCol w:w="5242"/>
                  <w:gridCol w:w="2977"/>
                </w:tblGrid>
              </w:tblGridChange>
            </w:tblGrid>
            <w:tr>
              <w:trPr>
                <w:cantSplit w:val="0"/>
                <w:trHeight w:val="386" w:hRule="atLeast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A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Sıra 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Ders/Yetkinlik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333333"/>
                      <w:sz w:val="18"/>
                      <w:szCs w:val="18"/>
                      <w:rtl w:val="0"/>
                    </w:rPr>
                    <w:t xml:space="preserve">Eğitici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2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Kardiyovasküler Hastalıkların Türkiye ve Dünya'daki Önemi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Dr.öğretim üyesi Merve Kumrular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5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Kararlı  Angina Fizyopatoloji, Klinik Ve Tedavi Yaklaşımı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Dr.öğretim üyesi Merve Kumrular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8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Akut Koroner Sendrom: Stabil Olmayan Angina/ST Segment Yükselmesi Olmayan Miyokard İnfarktüsü Fizyopatoloji, Klinik, Tedavi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Prof Dr Bekir Yılmaz CİNGÖZBAY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B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Akut Koroner Sendrom: ST Segment Yükselmesi Olan Miyokard İnfarktüsü Fizyopatoloji, Klinik, Tedavi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Prof Dr Bekir Yılmaz CİNGÖZBAY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E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Kardiyovasküler Risk Faktörü Olarak Hipertansiyon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 Öğr Üyesi Mustafa Serdar YILMAZER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1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Kardiyolojide İnvaziv Olmayan Değerlendirme Yöntemleri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Dr.öğretim üyesi Merve Kumrular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4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İnfektif  Endokardit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Dr.öğretim üyesi Merve Kumrular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7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Pulmoner Emboli 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 Öğr Üyesi Mustafa Serdar YILMAZER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A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Pulmoner Hipertansiyon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 Öğr Üyesi Mustafa Serdar YILMAZER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D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Klinik EKG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 Öğr Üyesi Mustafa Serdar YILMAZER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0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Aort Hastalıkları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Dr.öğretim üyesi Merve Kumrular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3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Kardiyomiyopati ve Miyokarditler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Dr.öğretim üyesi Merve Kumrular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6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Perikard Hastalıkları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Prof Dr Bekir Yılmaz CİNGÖZBAY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9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Periferik Arter Hastalığı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 Öğr Üyesi Mustafa Serdar YILMAZER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C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Kalp Kapak Hastalıkları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Dr.öğretim üyesi Merve Kumrular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F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Kalbin Tümörleri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 Öğr Üyesi Mustafa Serdar YILMAZER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2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Taşiaritmiler (Supraventrikuler ve Ventrikuler aritmiler)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 Öğr Üyesi Mustafa Serdar YILMAZER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5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Kalp yetmezliği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Dr.öğretim üyesi Merve Kumrular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8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Aterosklerozda Koruyucu Tıbbi Tedavi Yaklaşımları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Prof Dr Bekir Yılmaz CİNGÖZBAY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B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Erişkinlerde Konjenital Kalp Hastalıkları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 Öğr Üyesi Mustafa Serdar YILMAZER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E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auto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Kardiyolojik Acil Durumlar (akut akciğer ödemi,kardiyojenik şok, kardiyak arrest) ve  Yaklaşım İlkeleri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left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 Öğr Üyesi Mustafa Serdar YILMAZER</w:t>
                  </w:r>
                </w:p>
              </w:tc>
            </w:tr>
          </w:tbl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953.999999999998" w:type="dxa"/>
        <w:jc w:val="left"/>
        <w:tblInd w:w="108.0" w:type="dxa"/>
        <w:tblLayout w:type="fixed"/>
        <w:tblLook w:val="0400"/>
      </w:tblPr>
      <w:tblGrid>
        <w:gridCol w:w="791"/>
        <w:gridCol w:w="1621"/>
        <w:gridCol w:w="1792"/>
        <w:gridCol w:w="1722"/>
        <w:gridCol w:w="1735"/>
        <w:gridCol w:w="1293"/>
        <w:tblGridChange w:id="0">
          <w:tblGrid>
            <w:gridCol w:w="791"/>
            <w:gridCol w:w="1621"/>
            <w:gridCol w:w="1792"/>
            <w:gridCol w:w="1722"/>
            <w:gridCol w:w="1735"/>
            <w:gridCol w:w="1293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line="48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DÖNEM 4 TIP 408 KARDİYOLOJİ STAJI DERS PROGRAMI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Birinci Hafta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Günler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Pazartesi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Salı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Çarşamba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Perşembe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Cuma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9.30-10.30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Tanışma, Stajın Amacının Açıklanması Ve Kardiyoloji  Kliniğinin  Tanıtılması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Kardiyovasküler Risk Faktörü Olarak Hipertansiyon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Kardiyolojide İnvaziv Olmayan Değerlendirme Yöntemleri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Akut Koroner Sendrom: ST Segment Yükselmesi Olan Miyokard İnfarktüsü, Fizyopatoloji, Klinik, Tedavi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Klinik EKG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10.30-11.30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Kararlı  Angina Fizyopatoloji, Klinik Ve Tedavi Yaklaşımı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Akut Koroner Sendrom: Stabil Olmayan Angina/ST Segment Yükselmesi Olmayan Miyokard İnfarktüsü Fizyopatoloji, Klinik, Tedavi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Aterosklerozda Koruyucu Tıbbi Tedavi Yaklaşımları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Klinik EKG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11.30-12.30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EKG labaratuvar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12.30-13.30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Öğle arası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Öğle arası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Öğle arası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Öğle arası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Öğle arası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Ekg laboratuvar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14.30-15.30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Ekokardiyografi</w:t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labaorauvar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Ekokardiyografi laboratuvar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Ekokardiyografi Laboratuvar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Ekokardiyografi laboratuvar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15.30-16.30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16.30-17.30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İkinci Hafta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9.30-10.30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Kalp Kapak Hastalıkları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Taşiaritmiler (Supraventrikuler ve Ventrikuler aritmiler)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Pulmoner Emboli ve Pulmoner Hipertansiyon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Kalp yetmezliği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Erişkinlerde Konjenital Kalp Hastalıkları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10.30-11.30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Kalp Kapak Hastalıkları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Taşiaritmiler (Supraventrikuler ve Ventrikuler aritmiler)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Pulmoner Emboli ve Pulmoner Hipertansiyon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Kardiyomiyopati ve Miyokarditler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 Aort Hastalıkları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11.30-12.30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İnfektif  Endokardit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Beceri Eğitimi: Defibrilator Cihazının Kullanımı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Perikard Hastalıkları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Serbest Çalışma 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12.30-13.30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Öğle arası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Öğle arası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Öğle arası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Öğle arası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Öğle arası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Anjıyografi laboratuvar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Anjıyogrfi laboratuvar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14.30-15.30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15.30-16.30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Piliklinik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Seminer Saati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Seminer Saati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16.30-17.30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3.Hafta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9.30-10.30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Kardiyolojik Acil Durumlar (akut akciğer ödemi,kardiyojenik şok, kardiyak arrest) ve  Yaklaşım İlkeleri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Yazılı Sınav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Sözlü Sınav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10.30-11.30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Ders: Kardiyolojik Acil Durumlar (akut akciğer ödemi,kardiyojenik şok, kardiyak arrest) ve  Yaklaşım İlkeleri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Yazılı Sınav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Sözlü Sınav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11.30-12.30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Serbest Çalışma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Serbest Çalışma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Serbest Çalışma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Sözlü Sınav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12.30-13.30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Öğle arası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Öğle arası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Öğle arası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Serbest Çalışma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Serbest Çalışma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Sözlü Sınav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15.30-16.30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Poliklinik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Serbest Çalışma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Serbest Çalışma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16.30-17.30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Vizit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8">
      <w:pPr>
        <w:spacing w:after="0"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after="0" w:line="27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NOT: Bu tabloyu dersinizin her haftası için hazırlayınız.</w:t>
      </w:r>
    </w:p>
    <w:p w:rsidR="00000000" w:rsidDel="00000000" w:rsidP="00000000" w:rsidRDefault="00000000" w:rsidRPr="00000000" w14:paraId="000002CA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CC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pacing w:after="0" w:line="276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8964.0" w:type="dxa"/>
        <w:jc w:val="left"/>
        <w:tblInd w:w="108.0" w:type="dxa"/>
        <w:tblLayout w:type="fixed"/>
        <w:tblLook w:val="0400"/>
      </w:tblPr>
      <w:tblGrid>
        <w:gridCol w:w="4392"/>
        <w:gridCol w:w="4572"/>
        <w:tblGridChange w:id="0">
          <w:tblGrid>
            <w:gridCol w:w="4392"/>
            <w:gridCol w:w="45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4156.0" w:type="dxa"/>
              <w:jc w:val="center"/>
              <w:tblLayout w:type="fixed"/>
              <w:tblLook w:val="0400"/>
            </w:tblPr>
            <w:tblGrid>
              <w:gridCol w:w="757"/>
              <w:gridCol w:w="1436"/>
              <w:gridCol w:w="1963"/>
              <w:tblGridChange w:id="0">
                <w:tblGrid>
                  <w:gridCol w:w="757"/>
                  <w:gridCol w:w="1436"/>
                  <w:gridCol w:w="196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EĞİTİM YÖNTEMLERİ KLAVUZU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KODU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YÖNTEMİN ADI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AÇIKLAMA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EY1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Amfi Dersi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Tüm sınıfın bir arada bulunduğu, klinik öncesi eğitimde uygulanan derslerdir.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EY2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Sınıf Dersi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Klinik dönemde, küçük gruplar halinde uygulanan derslerdir.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EY3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Laboratuvar Uygulaması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Klinik öncesi dönemde uygulanan laboratuvar dersleridir.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EY4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Beceri Eğitimi Uygulaması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Sanal Klinikte veya başka ortamda yapılacak olan, öğrencinin gerçek hasta ile karşılaşmadan önce maket veya manken üzerinde yaptığı çalışmalardır.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EY5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Klinik Eğitim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Eğitici gözetiminde yapılan gerçek hastalarla hasta başı eğitim ya da modeller üzerinden uygulanarak klinik yeterlilik sağlayan etkinliklerdir.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EY6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Bağımsız Çalışma Saatleri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Öğrencinin öğrendiklerini tekrarlama ve yeni ders oturumlarına hazırlanmaları için ders programında yer alan sürelerdir.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EY7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Topluma Dayalı Eğitim Uygulaması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Alan uygulamaları, birim dışı mesleki uygulamalar vb. içerir.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EY8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Probleme Dayalı Öğrenme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PDÖ oturumları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EY9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Özel Çalışma Modülü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E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Öğrenciye bireysel olarak veya grup olarak bir konu hakkında derinlemesine bilgi edinmelerini sağlayacak uygulamalardır.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F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EY10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F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Bilimsel Araştırma Çalışması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F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Öğrencinin bilimsel araştırma yetkinliğini geliştirmeye yönelik uygulamalardır.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F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EY11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F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Diğer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F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Bu kod kullanılması halinde eğitim yönteminin detaylı yazılması gerekmektedir.</w:t>
                  </w:r>
                </w:p>
              </w:tc>
            </w:tr>
          </w:tbl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4336.0" w:type="dxa"/>
              <w:jc w:val="center"/>
              <w:tblLayout w:type="fixed"/>
              <w:tblLook w:val="0400"/>
            </w:tblPr>
            <w:tblGrid>
              <w:gridCol w:w="781"/>
              <w:gridCol w:w="1511"/>
              <w:gridCol w:w="2044"/>
              <w:tblGridChange w:id="0">
                <w:tblGrid>
                  <w:gridCol w:w="781"/>
                  <w:gridCol w:w="1511"/>
                  <w:gridCol w:w="204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F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ÖLÇME DEĞERLENDİRME YÖNTEMLERİ KLAVUZU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F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KODU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F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YÖNTEMİN ADI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F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AÇIKLAMA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F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F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Kuramsal Sınav (Çoktan Seçmeli, Çoklu Seçmeli vb sorular içeren)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Komite, final sınavlarında kullanılan sınavdır.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Pratik sınav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Laboratuvar uygulamaları için kullanılmalıdır.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Klasik Sözlü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6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7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8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Yapılandırılmış Sözlü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9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Soru ve cevapların önceden bir form üzerinde hazırlanmış olduğu sözlü sınavdır.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B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OSCE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C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Nesnel Yapılandırılmış Klinik Sınav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D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E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CORE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0F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Klinik Akıt Yürütme Sınavı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10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11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ICE (İş Başı Değerlendirme)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12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Eğiticinin öğrenciyi hasta başında veya uygulama esnasında yaptığı değerlendirmedir.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13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14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Diğer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left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315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Mutlaka açıklamanın yapılması gerekir.</w:t>
                  </w:r>
                </w:p>
              </w:tc>
            </w:tr>
          </w:tbl>
          <w:p w:rsidR="00000000" w:rsidDel="00000000" w:rsidP="00000000" w:rsidRDefault="00000000" w:rsidRPr="00000000" w14:paraId="00000316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7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rserdaryilmazer@gmail.com" TargetMode="External"/><Relationship Id="rId7" Type="http://schemas.openxmlformats.org/officeDocument/2006/relationships/hyperlink" Target="mailto:drserdaryilmazer@gmail.com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